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486889">
      <w:pPr>
        <w:rPr>
          <w:rFonts w:hint="default" w:ascii="Times New Roman" w:hAnsi="Times New Roman" w:cs="Times New Roman"/>
          <w:sz w:val="28"/>
          <w:szCs w:val="28"/>
          <w:lang w:val="en-US"/>
        </w:rPr>
      </w:pPr>
      <w:r>
        <w:rPr>
          <w:rFonts w:hint="default" w:ascii="Times New Roman" w:hAnsi="Times New Roman" w:cs="Times New Roman"/>
          <w:sz w:val="28"/>
          <w:szCs w:val="28"/>
          <w:lang w:val="en-US"/>
        </w:rPr>
        <w:t>Quiz Syllabus</w:t>
      </w:r>
    </w:p>
    <w:p w14:paraId="311259A5">
      <w:pPr>
        <w:rPr>
          <w:rFonts w:hint="default" w:ascii="Times New Roman" w:hAnsi="Times New Roman" w:cs="Times New Roman"/>
          <w:sz w:val="28"/>
          <w:szCs w:val="28"/>
          <w:lang w:val="en-US"/>
        </w:rPr>
      </w:pPr>
    </w:p>
    <w:p w14:paraId="0040A3E3">
      <w:pPr>
        <w:rPr>
          <w:rFonts w:hint="default" w:ascii="Times New Roman" w:hAnsi="Times New Roman" w:cs="Times New Roman"/>
          <w:b/>
          <w:bCs/>
          <w:sz w:val="28"/>
          <w:szCs w:val="28"/>
          <w:u w:val="single"/>
          <w:lang w:val="en-US"/>
        </w:rPr>
      </w:pPr>
      <w:r>
        <w:rPr>
          <w:rFonts w:hint="default" w:ascii="Times New Roman" w:hAnsi="Times New Roman" w:cs="Times New Roman"/>
          <w:b/>
          <w:bCs/>
          <w:sz w:val="28"/>
          <w:szCs w:val="28"/>
          <w:u w:val="single"/>
          <w:lang w:val="en-US"/>
        </w:rPr>
        <w:t>Initial Phase</w:t>
      </w:r>
    </w:p>
    <w:p w14:paraId="296C7B13">
      <w:pPr>
        <w:rPr>
          <w:rFonts w:hint="default" w:ascii="Times New Roman" w:hAnsi="Times New Roman" w:cs="Times New Roman"/>
          <w:b w:val="0"/>
          <w:bCs w:val="0"/>
          <w:sz w:val="24"/>
          <w:szCs w:val="24"/>
          <w:u w:val="none"/>
          <w:lang w:val="en-US"/>
        </w:rPr>
      </w:pPr>
    </w:p>
    <w:p w14:paraId="4A5394CF">
      <w:pPr>
        <w:rPr>
          <w:rFonts w:hint="default" w:ascii="Times New Roman" w:hAnsi="Times New Roman" w:cs="Times New Roman"/>
          <w:b/>
          <w:bCs/>
          <w:sz w:val="24"/>
          <w:szCs w:val="24"/>
          <w:u w:val="none"/>
          <w:lang w:val="en-US"/>
        </w:rPr>
      </w:pPr>
      <w:r>
        <w:rPr>
          <w:rFonts w:hint="default" w:ascii="Times New Roman" w:hAnsi="Times New Roman" w:cs="Times New Roman"/>
          <w:b w:val="0"/>
          <w:bCs w:val="0"/>
          <w:sz w:val="24"/>
          <w:szCs w:val="24"/>
          <w:u w:val="none"/>
          <w:lang w:val="en-US"/>
        </w:rPr>
        <w:t xml:space="preserve">Basic to intermediate level questions from following systems of </w:t>
      </w:r>
      <w:r>
        <w:rPr>
          <w:rFonts w:hint="default" w:ascii="Times New Roman" w:hAnsi="Times New Roman" w:cs="Times New Roman"/>
          <w:b/>
          <w:bCs/>
          <w:sz w:val="24"/>
          <w:szCs w:val="24"/>
          <w:u w:val="none"/>
          <w:lang w:val="en-US"/>
        </w:rPr>
        <w:t>Anatomy</w:t>
      </w:r>
      <w:r>
        <w:rPr>
          <w:rFonts w:hint="default" w:ascii="Times New Roman" w:hAnsi="Times New Roman" w:cs="Times New Roman"/>
          <w:b w:val="0"/>
          <w:bCs w:val="0"/>
          <w:sz w:val="24"/>
          <w:szCs w:val="24"/>
          <w:u w:val="none"/>
          <w:lang w:val="en-US"/>
        </w:rPr>
        <w:t xml:space="preserve"> and </w:t>
      </w:r>
      <w:r>
        <w:rPr>
          <w:rFonts w:hint="default" w:ascii="Times New Roman" w:hAnsi="Times New Roman" w:cs="Times New Roman"/>
          <w:b/>
          <w:bCs/>
          <w:sz w:val="24"/>
          <w:szCs w:val="24"/>
          <w:u w:val="none"/>
          <w:lang w:val="en-US"/>
        </w:rPr>
        <w:t>Physiologyy:</w:t>
      </w:r>
    </w:p>
    <w:p w14:paraId="4A86555D">
      <w:pPr>
        <w:numPr>
          <w:numId w:val="0"/>
        </w:numPr>
        <w:ind w:leftChars="0"/>
        <w:rPr>
          <w:rFonts w:hint="default" w:ascii="Times New Roman" w:hAnsi="Times New Roman" w:cs="Times New Roman"/>
          <w:b w:val="0"/>
          <w:bCs w:val="0"/>
          <w:sz w:val="24"/>
          <w:szCs w:val="24"/>
          <w:u w:val="none"/>
          <w:lang w:val="en-US"/>
        </w:rPr>
      </w:pPr>
    </w:p>
    <w:p w14:paraId="60897362">
      <w:pPr>
        <w:numPr>
          <w:ilvl w:val="0"/>
          <w:numId w:val="1"/>
        </w:numPr>
        <w:ind w:left="420" w:leftChars="0" w:hanging="420" w:firstLine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Cardiovascular System</w:t>
      </w:r>
    </w:p>
    <w:p w14:paraId="17F418AC">
      <w:pPr>
        <w:numPr>
          <w:ilvl w:val="0"/>
          <w:numId w:val="1"/>
        </w:numPr>
        <w:ind w:left="420" w:leftChars="0" w:hanging="420" w:firstLine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Respiratory System</w:t>
      </w:r>
    </w:p>
    <w:p w14:paraId="1BC1A933">
      <w:pPr>
        <w:numPr>
          <w:ilvl w:val="0"/>
          <w:numId w:val="1"/>
        </w:numPr>
        <w:ind w:left="420" w:leftChars="0" w:hanging="420" w:firstLine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Hematology</w:t>
      </w:r>
    </w:p>
    <w:p w14:paraId="70D9EA3C">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Format; rapid round and one on one questions</w:t>
      </w:r>
    </w:p>
    <w:p w14:paraId="46727400">
      <w:pPr>
        <w:numPr>
          <w:numId w:val="0"/>
        </w:numPr>
        <w:ind w:leftChars="0"/>
        <w:rPr>
          <w:rFonts w:hint="default" w:ascii="Times New Roman" w:hAnsi="Times New Roman" w:cs="Times New Roman"/>
          <w:b w:val="0"/>
          <w:bCs w:val="0"/>
          <w:sz w:val="24"/>
          <w:szCs w:val="24"/>
          <w:u w:val="none"/>
          <w:lang w:val="en-US"/>
        </w:rPr>
      </w:pPr>
    </w:p>
    <w:p w14:paraId="3C5CC4C6">
      <w:pPr>
        <w:numPr>
          <w:numId w:val="0"/>
        </w:numPr>
        <w:ind w:leftChars="0"/>
        <w:rPr>
          <w:rFonts w:hint="default" w:ascii="Times New Roman" w:hAnsi="Times New Roman" w:cs="Times New Roman"/>
          <w:b/>
          <w:bCs/>
          <w:sz w:val="28"/>
          <w:szCs w:val="28"/>
          <w:u w:val="single"/>
          <w:lang w:val="en-US"/>
        </w:rPr>
      </w:pPr>
      <w:r>
        <w:rPr>
          <w:rFonts w:hint="default" w:ascii="Times New Roman" w:hAnsi="Times New Roman" w:cs="Times New Roman"/>
          <w:b/>
          <w:bCs/>
          <w:sz w:val="28"/>
          <w:szCs w:val="28"/>
          <w:u w:val="single"/>
          <w:lang w:val="en-US"/>
        </w:rPr>
        <w:t>Intermediate Phase</w:t>
      </w:r>
    </w:p>
    <w:p w14:paraId="614324C5">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Research related questions</w:t>
      </w:r>
    </w:p>
    <w:p w14:paraId="3F3E21D9">
      <w:pPr>
        <w:numPr>
          <w:numId w:val="0"/>
        </w:numPr>
        <w:ind w:leftChars="0"/>
        <w:rPr>
          <w:rFonts w:hint="default" w:ascii="Times New Roman" w:hAnsi="Times New Roman" w:cs="Times New Roman"/>
          <w:b w:val="0"/>
          <w:bCs w:val="0"/>
          <w:sz w:val="24"/>
          <w:szCs w:val="24"/>
          <w:u w:val="none"/>
          <w:lang w:val="en-US"/>
        </w:rPr>
      </w:pPr>
    </w:p>
    <w:p w14:paraId="419C69F8">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1. Research Methodology</w:t>
      </w:r>
    </w:p>
    <w:p w14:paraId="6969E501">
      <w:pPr>
        <w:numPr>
          <w:numId w:val="0"/>
        </w:numPr>
        <w:ind w:leftChars="0"/>
        <w:rPr>
          <w:rFonts w:hint="default" w:ascii="Times New Roman" w:hAnsi="Times New Roman" w:cs="Times New Roman"/>
          <w:b w:val="0"/>
          <w:bCs w:val="0"/>
          <w:sz w:val="24"/>
          <w:szCs w:val="24"/>
          <w:u w:val="none"/>
          <w:lang w:val="en-US"/>
        </w:rPr>
      </w:pPr>
    </w:p>
    <w:p w14:paraId="2242224E">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 Research question &amp; hypothesis</w:t>
      </w:r>
    </w:p>
    <w:p w14:paraId="44EE31F2">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 Variables &amp; confounders</w:t>
      </w:r>
    </w:p>
    <w:p w14:paraId="2086FC65">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 Study designs</w:t>
      </w:r>
    </w:p>
    <w:p w14:paraId="34EB3217">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 Sampling &amp; sample size</w:t>
      </w:r>
    </w:p>
    <w:p w14:paraId="3CD68C8B">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 Randomization, blinding, placebo &amp; control</w:t>
      </w:r>
    </w:p>
    <w:p w14:paraId="1A2B4F64">
      <w:pPr>
        <w:numPr>
          <w:numId w:val="0"/>
        </w:numPr>
        <w:ind w:leftChars="0"/>
        <w:rPr>
          <w:rFonts w:hint="default" w:ascii="Times New Roman" w:hAnsi="Times New Roman" w:cs="Times New Roman"/>
          <w:b w:val="0"/>
          <w:bCs w:val="0"/>
          <w:sz w:val="24"/>
          <w:szCs w:val="24"/>
          <w:u w:val="none"/>
          <w:lang w:val="en-US"/>
        </w:rPr>
      </w:pPr>
    </w:p>
    <w:p w14:paraId="64790911">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2. Evidence-Based Medicine</w:t>
      </w:r>
    </w:p>
    <w:p w14:paraId="54A96365">
      <w:pPr>
        <w:numPr>
          <w:numId w:val="0"/>
        </w:numPr>
        <w:ind w:leftChars="0"/>
        <w:rPr>
          <w:rFonts w:hint="default" w:ascii="Times New Roman" w:hAnsi="Times New Roman" w:cs="Times New Roman"/>
          <w:b w:val="0"/>
          <w:bCs w:val="0"/>
          <w:sz w:val="24"/>
          <w:szCs w:val="24"/>
          <w:u w:val="none"/>
          <w:lang w:val="en-US"/>
        </w:rPr>
      </w:pPr>
    </w:p>
    <w:p w14:paraId="28349157">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 Systematic review &amp; meta-analysis</w:t>
      </w:r>
    </w:p>
    <w:p w14:paraId="14061395">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 Forest plot</w:t>
      </w:r>
    </w:p>
    <w:p w14:paraId="3D06DACF">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 Heterogeneity &amp; I²</w:t>
      </w:r>
    </w:p>
    <w:p w14:paraId="636F9E7E">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 RR, OR, MD, SMD</w:t>
      </w:r>
    </w:p>
    <w:p w14:paraId="4D9AB714">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 Confidence interval &amp; p-value</w:t>
      </w:r>
    </w:p>
    <w:p w14:paraId="3222B331">
      <w:pPr>
        <w:numPr>
          <w:numId w:val="0"/>
        </w:numPr>
        <w:ind w:leftChars="0"/>
        <w:rPr>
          <w:rFonts w:hint="default" w:ascii="Times New Roman" w:hAnsi="Times New Roman" w:cs="Times New Roman"/>
          <w:b w:val="0"/>
          <w:bCs w:val="0"/>
          <w:sz w:val="24"/>
          <w:szCs w:val="24"/>
          <w:u w:val="none"/>
          <w:lang w:val="en-US"/>
        </w:rPr>
      </w:pPr>
    </w:p>
    <w:p w14:paraId="5105FD46">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3. Biostatistics</w:t>
      </w:r>
    </w:p>
    <w:p w14:paraId="66DD2198">
      <w:pPr>
        <w:numPr>
          <w:numId w:val="0"/>
        </w:numPr>
        <w:ind w:leftChars="0"/>
        <w:rPr>
          <w:rFonts w:hint="default" w:ascii="Times New Roman" w:hAnsi="Times New Roman" w:cs="Times New Roman"/>
          <w:b w:val="0"/>
          <w:bCs w:val="0"/>
          <w:sz w:val="24"/>
          <w:szCs w:val="24"/>
          <w:u w:val="none"/>
          <w:lang w:val="en-US"/>
        </w:rPr>
      </w:pPr>
    </w:p>
    <w:p w14:paraId="51204FEF">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 Mean, median, mode</w:t>
      </w:r>
    </w:p>
    <w:p w14:paraId="5F166F62">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 SD, variance, SE</w:t>
      </w:r>
    </w:p>
    <w:p w14:paraId="4109E7F6">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 Type I &amp; II errors</w:t>
      </w:r>
    </w:p>
    <w:p w14:paraId="22B21E85">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 Sensitivity &amp; specificity</w:t>
      </w:r>
    </w:p>
    <w:p w14:paraId="41A79D31">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 PPV &amp; NPV</w:t>
      </w:r>
    </w:p>
    <w:p w14:paraId="50E819BD">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 Correlation &amp; regression</w:t>
      </w:r>
    </w:p>
    <w:p w14:paraId="300C0882">
      <w:pPr>
        <w:numPr>
          <w:numId w:val="0"/>
        </w:numPr>
        <w:ind w:leftChars="0"/>
        <w:rPr>
          <w:rFonts w:hint="default" w:ascii="Times New Roman" w:hAnsi="Times New Roman" w:cs="Times New Roman"/>
          <w:b w:val="0"/>
          <w:bCs w:val="0"/>
          <w:sz w:val="24"/>
          <w:szCs w:val="24"/>
          <w:u w:val="none"/>
          <w:lang w:val="en-US"/>
        </w:rPr>
      </w:pPr>
    </w:p>
    <w:p w14:paraId="517B3FC8">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4. Research Frameworks</w:t>
      </w:r>
    </w:p>
    <w:p w14:paraId="60F29B67">
      <w:pPr>
        <w:numPr>
          <w:numId w:val="0"/>
        </w:numPr>
        <w:ind w:leftChars="0"/>
        <w:rPr>
          <w:rFonts w:hint="default" w:ascii="Times New Roman" w:hAnsi="Times New Roman" w:cs="Times New Roman"/>
          <w:b w:val="0"/>
          <w:bCs w:val="0"/>
          <w:sz w:val="24"/>
          <w:szCs w:val="24"/>
          <w:u w:val="none"/>
          <w:lang w:val="en-US"/>
        </w:rPr>
      </w:pPr>
    </w:p>
    <w:p w14:paraId="7227236E">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 PICO &amp; PICOS</w:t>
      </w:r>
    </w:p>
    <w:p w14:paraId="7024DB81">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 Research question formulation</w:t>
      </w:r>
    </w:p>
    <w:p w14:paraId="387FFA59">
      <w:pPr>
        <w:numPr>
          <w:numId w:val="0"/>
        </w:numPr>
        <w:ind w:leftChars="0"/>
        <w:rPr>
          <w:rFonts w:hint="default" w:ascii="Times New Roman" w:hAnsi="Times New Roman" w:cs="Times New Roman"/>
          <w:b w:val="0"/>
          <w:bCs w:val="0"/>
          <w:sz w:val="24"/>
          <w:szCs w:val="24"/>
          <w:u w:val="none"/>
          <w:lang w:val="en-US"/>
        </w:rPr>
      </w:pPr>
    </w:p>
    <w:p w14:paraId="40DA2EBE">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5. Bias &amp; Confounding</w:t>
      </w:r>
    </w:p>
    <w:p w14:paraId="164E6334">
      <w:pPr>
        <w:numPr>
          <w:numId w:val="0"/>
        </w:numPr>
        <w:ind w:leftChars="0"/>
        <w:rPr>
          <w:rFonts w:hint="default" w:ascii="Times New Roman" w:hAnsi="Times New Roman" w:cs="Times New Roman"/>
          <w:b w:val="0"/>
          <w:bCs w:val="0"/>
          <w:sz w:val="24"/>
          <w:szCs w:val="24"/>
          <w:u w:val="none"/>
          <w:lang w:val="en-US"/>
        </w:rPr>
      </w:pPr>
    </w:p>
    <w:p w14:paraId="2DFB2748">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 Bias &amp; types of bias</w:t>
      </w:r>
    </w:p>
    <w:p w14:paraId="6D1D12D2">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 Confounding</w:t>
      </w:r>
    </w:p>
    <w:p w14:paraId="4E392C98">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 Random vs systematic error</w:t>
      </w:r>
    </w:p>
    <w:p w14:paraId="5502A12E">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 Internal &amp; external validity</w:t>
      </w:r>
    </w:p>
    <w:p w14:paraId="097E4845">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 Risk of bias</w:t>
      </w:r>
    </w:p>
    <w:p w14:paraId="301A92C2">
      <w:pPr>
        <w:numPr>
          <w:numId w:val="0"/>
        </w:numPr>
        <w:ind w:leftChars="0"/>
        <w:rPr>
          <w:rFonts w:hint="default" w:ascii="Times New Roman" w:hAnsi="Times New Roman" w:cs="Times New Roman"/>
          <w:b w:val="0"/>
          <w:bCs w:val="0"/>
          <w:sz w:val="24"/>
          <w:szCs w:val="24"/>
          <w:u w:val="none"/>
          <w:lang w:val="en-US"/>
        </w:rPr>
      </w:pPr>
    </w:p>
    <w:p w14:paraId="05AFE65C">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6. Epidemiology</w:t>
      </w:r>
    </w:p>
    <w:p w14:paraId="0FA842C9">
      <w:pPr>
        <w:numPr>
          <w:numId w:val="0"/>
        </w:numPr>
        <w:ind w:leftChars="0"/>
        <w:rPr>
          <w:rFonts w:hint="default" w:ascii="Times New Roman" w:hAnsi="Times New Roman" w:cs="Times New Roman"/>
          <w:b w:val="0"/>
          <w:bCs w:val="0"/>
          <w:sz w:val="24"/>
          <w:szCs w:val="24"/>
          <w:u w:val="none"/>
          <w:lang w:val="en-US"/>
        </w:rPr>
      </w:pPr>
    </w:p>
    <w:p w14:paraId="62286FF0">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 Incidence &amp; prevalence</w:t>
      </w:r>
    </w:p>
    <w:p w14:paraId="649E09D2">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 Mortality &amp; morbidity</w:t>
      </w:r>
    </w:p>
    <w:p w14:paraId="21AE37A3">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 Risk &amp; attributable risk</w:t>
      </w:r>
    </w:p>
    <w:p w14:paraId="356B3C29">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 Endemic, epidemic &amp; pandemic</w:t>
      </w:r>
    </w:p>
    <w:p w14:paraId="1AA2EE50">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 Association vs causation</w:t>
      </w:r>
    </w:p>
    <w:p w14:paraId="59990ADD">
      <w:pPr>
        <w:numPr>
          <w:numId w:val="0"/>
        </w:numPr>
        <w:ind w:left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 Screening measures</w:t>
      </w:r>
    </w:p>
    <w:p w14:paraId="1817DCE4">
      <w:pPr>
        <w:rPr>
          <w:rFonts w:hint="default" w:ascii="Times New Roman" w:hAnsi="Times New Roman" w:cs="Times New Roman"/>
          <w:b/>
          <w:bCs/>
          <w:sz w:val="24"/>
          <w:szCs w:val="24"/>
          <w:u w:val="none"/>
          <w:lang w:val="en-US"/>
        </w:rPr>
      </w:pPr>
      <w:r>
        <w:rPr>
          <w:rFonts w:hint="default" w:ascii="Times New Roman" w:hAnsi="Times New Roman" w:cs="Times New Roman"/>
          <w:b/>
          <w:bCs/>
          <w:sz w:val="24"/>
          <w:szCs w:val="24"/>
          <w:u w:val="none"/>
          <w:lang w:val="en-US"/>
        </w:rPr>
        <w:t xml:space="preserve">  </w:t>
      </w:r>
    </w:p>
    <w:p w14:paraId="1F3D6ED5">
      <w:pPr>
        <w:rPr>
          <w:rFonts w:hint="default" w:ascii="Times New Roman" w:hAnsi="Times New Roman" w:cs="Times New Roman"/>
          <w:b/>
          <w:bCs/>
          <w:sz w:val="24"/>
          <w:szCs w:val="24"/>
          <w:u w:val="none"/>
          <w:lang w:val="en-US"/>
        </w:rPr>
      </w:pPr>
      <w:r>
        <w:rPr>
          <w:rFonts w:hint="default" w:ascii="Times New Roman" w:hAnsi="Times New Roman" w:cs="Times New Roman"/>
          <w:b/>
          <w:bCs/>
          <w:sz w:val="24"/>
          <w:szCs w:val="24"/>
          <w:u w:val="none"/>
          <w:lang w:val="en-US"/>
        </w:rPr>
        <w:t>Format: one on one and rapid round</w:t>
      </w:r>
    </w:p>
    <w:p w14:paraId="6198459E">
      <w:pPr>
        <w:rPr>
          <w:rFonts w:hint="default" w:ascii="Times New Roman" w:hAnsi="Times New Roman" w:cs="Times New Roman"/>
          <w:b/>
          <w:bCs/>
          <w:sz w:val="24"/>
          <w:szCs w:val="24"/>
          <w:u w:val="none"/>
          <w:lang w:val="en-US"/>
        </w:rPr>
      </w:pPr>
    </w:p>
    <w:p w14:paraId="418B1CF7">
      <w:pPr>
        <w:rPr>
          <w:rFonts w:hint="default" w:ascii="Times New Roman" w:hAnsi="Times New Roman" w:cs="Times New Roman"/>
          <w:b/>
          <w:bCs/>
          <w:sz w:val="28"/>
          <w:szCs w:val="28"/>
          <w:u w:val="single"/>
          <w:lang w:val="en-US"/>
        </w:rPr>
      </w:pPr>
      <w:r>
        <w:rPr>
          <w:rFonts w:hint="default" w:ascii="Times New Roman" w:hAnsi="Times New Roman" w:cs="Times New Roman"/>
          <w:b/>
          <w:bCs/>
          <w:sz w:val="28"/>
          <w:szCs w:val="28"/>
          <w:u w:val="single"/>
          <w:lang w:val="en-US"/>
        </w:rPr>
        <w:t>Final Phase</w:t>
      </w:r>
    </w:p>
    <w:p w14:paraId="0678FF8D">
      <w:pPr>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w:t>
      </w:r>
    </w:p>
    <w:p w14:paraId="2DDE125E">
      <w:pPr>
        <w:numPr>
          <w:ilvl w:val="0"/>
          <w:numId w:val="1"/>
        </w:numPr>
        <w:ind w:left="420" w:leftChars="0" w:hanging="420" w:firstLineChars="0"/>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Presentation on the given ethical notion</w:t>
      </w:r>
    </w:p>
    <w:p w14:paraId="145628A7">
      <w:pPr>
        <w:rPr>
          <w:rFonts w:hint="default" w:ascii="Times New Roman" w:hAnsi="Times New Roman" w:cs="Times New Roman"/>
          <w:b w:val="0"/>
          <w:bCs w:val="0"/>
          <w:sz w:val="24"/>
          <w:szCs w:val="24"/>
          <w:u w:val="none"/>
          <w:lang w:val="en-US"/>
        </w:rPr>
      </w:pPr>
      <w:r>
        <w:rPr>
          <w:rFonts w:hint="default" w:ascii="Times New Roman" w:hAnsi="Times New Roman" w:cs="Times New Roman"/>
          <w:b w:val="0"/>
          <w:bCs w:val="0"/>
          <w:sz w:val="24"/>
          <w:szCs w:val="24"/>
          <w:u w:val="none"/>
          <w:lang w:val="en-US"/>
        </w:rPr>
        <w:t>Examples of some ethical notions to give an idea:</w:t>
      </w:r>
    </w:p>
    <w:p w14:paraId="106DDA00">
      <w:pPr>
        <w:pStyle w:val="6"/>
        <w:keepNext w:val="0"/>
        <w:keepLines w:val="0"/>
        <w:widowControl/>
        <w:suppressLineNumbers w:val="0"/>
      </w:pPr>
      <w:r>
        <w:rPr>
          <w:rFonts w:hint="default"/>
          <w:b/>
          <w:bCs/>
          <w:lang w:val="en-US"/>
        </w:rPr>
        <w:t>Notion 1</w:t>
      </w:r>
      <w:r>
        <w:rPr>
          <w:rFonts w:hint="default"/>
          <w:lang w:val="en-US"/>
        </w:rPr>
        <w:t>:</w:t>
      </w:r>
      <w:r>
        <w:t>During a mass-casualty incident, only one intensive care bed is available for two patients who may benefit from it.</w:t>
      </w:r>
    </w:p>
    <w:p w14:paraId="24231C97">
      <w:pPr>
        <w:pStyle w:val="6"/>
        <w:keepNext w:val="0"/>
        <w:keepLines w:val="0"/>
        <w:widowControl/>
        <w:suppressLineNumbers w:val="0"/>
      </w:pPr>
      <w:r>
        <w:t>Question: What ethical principles and clinical criteria should guide the allocation decision?</w:t>
      </w:r>
    </w:p>
    <w:p w14:paraId="09519B7F">
      <w:pPr>
        <w:pStyle w:val="3"/>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lang w:val="en-US"/>
        </w:rPr>
        <w:t xml:space="preserve">Notion 2: </w:t>
      </w:r>
      <w:r>
        <w:rPr>
          <w:rFonts w:hint="default" w:ascii="Times New Roman" w:hAnsi="Times New Roman" w:cs="Times New Roman"/>
          <w:sz w:val="24"/>
          <w:szCs w:val="24"/>
        </w:rPr>
        <w:t>The Neurovex Dilemma</w:t>
      </w:r>
    </w:p>
    <w:p w14:paraId="67E9F1DF">
      <w:pPr>
        <w:pStyle w:val="6"/>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 xml:space="preserve">A newly developed drug called </w:t>
      </w:r>
      <w:r>
        <w:rPr>
          <w:rStyle w:val="7"/>
          <w:rFonts w:hint="default" w:ascii="Times New Roman" w:hAnsi="Times New Roman" w:cs="Times New Roman"/>
          <w:sz w:val="24"/>
          <w:szCs w:val="24"/>
        </w:rPr>
        <w:t>Neurovex</w:t>
      </w:r>
      <w:r>
        <w:rPr>
          <w:rFonts w:hint="default" w:ascii="Times New Roman" w:hAnsi="Times New Roman" w:cs="Times New Roman"/>
          <w:sz w:val="24"/>
          <w:szCs w:val="24"/>
        </w:rPr>
        <w:t xml:space="preserve"> has shown promising results in improving memory and cognitive function in patients with certain neurological disorders. However, it may cause serious side effects, including anxiety, insomnia, and increased heart rate, and its long-term safety has not yet been established.</w:t>
      </w:r>
    </w:p>
    <w:p w14:paraId="28D3B842">
      <w:pPr>
        <w:pStyle w:val="6"/>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While the drug could improve patients’ quality of life, healthy students are also seeking it to enhance their academic performance. Furthermore, the pharmaceutical company is encouraging doctors to prescribe it widely despite the limited safety evidence.</w:t>
      </w:r>
    </w:p>
    <w:p w14:paraId="3A5F3360">
      <w:pPr>
        <w:pStyle w:val="6"/>
        <w:keepNext w:val="0"/>
        <w:keepLines w:val="0"/>
        <w:widowControl/>
        <w:suppressLineNumbers w:val="0"/>
        <w:rPr>
          <w:rStyle w:val="7"/>
          <w:rFonts w:hint="default" w:ascii="Times New Roman" w:hAnsi="Times New Roman" w:cs="Times New Roman"/>
          <w:b w:val="0"/>
          <w:bCs w:val="0"/>
          <w:sz w:val="24"/>
          <w:szCs w:val="24"/>
          <w:lang w:val="en-US"/>
        </w:rPr>
      </w:pPr>
      <w:r>
        <w:rPr>
          <w:rStyle w:val="7"/>
          <w:rFonts w:hint="default" w:ascii="Times New Roman" w:hAnsi="Times New Roman" w:cs="Times New Roman"/>
          <w:b w:val="0"/>
          <w:bCs w:val="0"/>
          <w:sz w:val="24"/>
          <w:szCs w:val="24"/>
        </w:rPr>
        <w:t>As a medical professional, would you recommend the use of Neurovex? How would you balance its potential benefits against its risks, prevent its misuse, and ensure that its use remains ethical and evidence-based?</w:t>
      </w:r>
    </w:p>
    <w:p w14:paraId="3B9920C5">
      <w:pPr>
        <w:pStyle w:val="6"/>
        <w:keepNext w:val="0"/>
        <w:keepLines w:val="0"/>
        <w:widowControl/>
        <w:numPr>
          <w:ilvl w:val="0"/>
          <w:numId w:val="1"/>
        </w:numPr>
        <w:suppressLineNumbers w:val="0"/>
        <w:ind w:left="420" w:leftChars="0" w:hanging="420" w:firstLineChars="0"/>
        <w:rPr>
          <w:rFonts w:hint="default"/>
          <w:lang w:val="en-US"/>
        </w:rPr>
      </w:pPr>
      <w:r>
        <w:rPr>
          <w:rFonts w:hint="default"/>
          <w:lang w:val="en-US"/>
        </w:rPr>
        <w:t xml:space="preserve">A </w:t>
      </w:r>
      <w:r>
        <w:rPr>
          <w:rFonts w:hint="default"/>
          <w:b/>
          <w:bCs/>
          <w:lang w:val="en-US"/>
        </w:rPr>
        <w:t>Buzzer round</w:t>
      </w:r>
      <w:r>
        <w:rPr>
          <w:rFonts w:hint="default"/>
          <w:b w:val="0"/>
          <w:bCs w:val="0"/>
          <w:lang w:val="en-US"/>
        </w:rPr>
        <w:t xml:space="preserve"> related to some clinical signs and symptoms, in this round a picture will be shown and top 3 teams will compete to answer.</w:t>
      </w:r>
    </w:p>
    <w:p w14:paraId="0237A2EE">
      <w:pPr>
        <w:pStyle w:val="6"/>
        <w:keepNext w:val="0"/>
        <w:keepLines w:val="0"/>
        <w:widowControl/>
        <w:numPr>
          <w:ilvl w:val="0"/>
          <w:numId w:val="1"/>
        </w:numPr>
        <w:suppressLineNumbers w:val="0"/>
        <w:ind w:left="420" w:leftChars="0" w:right="0" w:rightChars="0" w:hanging="420" w:firstLineChars="0"/>
        <w:rPr>
          <w:rFonts w:hint="default"/>
          <w:lang w:val="en-US"/>
        </w:rPr>
      </w:pPr>
      <w:r>
        <w:rPr>
          <w:rFonts w:hint="default"/>
          <w:lang w:val="en-US"/>
        </w:rPr>
        <w:t>A rapid round of research related questions 4syllabus same as given above in round 2.</w:t>
      </w:r>
    </w:p>
    <w:p w14:paraId="4B71F8A4">
      <w:pPr>
        <w:pStyle w:val="2"/>
        <w:keepNext w:val="0"/>
        <w:keepLines w:val="0"/>
        <w:widowControl/>
        <w:suppressLineNumbers w:val="0"/>
      </w:pPr>
    </w:p>
    <w:tbl>
      <w:tblPr>
        <w:tblW w:w="0" w:type="auto"/>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autofit"/>
        <w:tblCellMar>
          <w:top w:w="15" w:type="dxa"/>
          <w:left w:w="15" w:type="dxa"/>
          <w:bottom w:w="15" w:type="dxa"/>
          <w:right w:w="15" w:type="dxa"/>
        </w:tblCellMar>
      </w:tblPr>
      <w:tblGrid>
        <w:gridCol w:w="1593"/>
        <w:gridCol w:w="4710"/>
        <w:gridCol w:w="2113"/>
      </w:tblGrid>
      <w:tr w14:paraId="5AA22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rPr>
          <w:tblCellSpacing w:w="15" w:type="dxa"/>
        </w:trPr>
        <w:tc>
          <w:tcPr>
            <w:tcW w:w="1548" w:type="dxa"/>
            <w:shd w:val="clear"/>
            <w:vAlign w:val="center"/>
          </w:tcPr>
          <w:p w14:paraId="7FDE614C">
            <w:pPr>
              <w:keepNext w:val="0"/>
              <w:keepLines w:val="0"/>
              <w:widowControl/>
              <w:suppressLineNumbers w:val="0"/>
              <w:jc w:val="center"/>
              <w:rPr>
                <w:rFonts w:hint="default" w:ascii="Times New Roman" w:hAnsi="Times New Roman" w:cs="Times New Roman"/>
                <w:b/>
                <w:bCs/>
                <w:sz w:val="24"/>
                <w:szCs w:val="24"/>
              </w:rPr>
            </w:pPr>
            <w:r>
              <w:rPr>
                <w:rFonts w:hint="default" w:ascii="Times New Roman" w:hAnsi="Times New Roman" w:eastAsia="SimSun" w:cs="Times New Roman"/>
                <w:b/>
                <w:bCs/>
                <w:kern w:val="0"/>
                <w:sz w:val="24"/>
                <w:szCs w:val="24"/>
                <w:lang w:val="en-US" w:eastAsia="zh-CN" w:bidi="ar"/>
              </w:rPr>
              <w:t>Phase/Round</w:t>
            </w:r>
          </w:p>
        </w:tc>
        <w:tc>
          <w:tcPr>
            <w:tcW w:w="4680" w:type="dxa"/>
            <w:shd w:val="clear"/>
            <w:vAlign w:val="center"/>
          </w:tcPr>
          <w:p w14:paraId="00FCB1C1">
            <w:pPr>
              <w:keepNext w:val="0"/>
              <w:keepLines w:val="0"/>
              <w:widowControl/>
              <w:suppressLineNumbers w:val="0"/>
              <w:jc w:val="center"/>
              <w:rPr>
                <w:rFonts w:hint="default" w:ascii="Times New Roman" w:hAnsi="Times New Roman" w:cs="Times New Roman"/>
                <w:b/>
                <w:bCs/>
                <w:sz w:val="24"/>
                <w:szCs w:val="24"/>
              </w:rPr>
            </w:pPr>
            <w:r>
              <w:rPr>
                <w:rFonts w:hint="default" w:ascii="Times New Roman" w:hAnsi="Times New Roman" w:eastAsia="SimSun" w:cs="Times New Roman"/>
                <w:b/>
                <w:bCs/>
                <w:kern w:val="0"/>
                <w:sz w:val="24"/>
                <w:szCs w:val="24"/>
                <w:lang w:val="en-US" w:eastAsia="zh-CN" w:bidi="ar"/>
              </w:rPr>
              <w:t>Content</w:t>
            </w:r>
          </w:p>
        </w:tc>
        <w:tc>
          <w:tcPr>
            <w:tcW w:w="0" w:type="auto"/>
            <w:shd w:val="clear"/>
            <w:vAlign w:val="center"/>
          </w:tcPr>
          <w:p w14:paraId="35F5001D">
            <w:pPr>
              <w:keepNext w:val="0"/>
              <w:keepLines w:val="0"/>
              <w:widowControl/>
              <w:suppressLineNumbers w:val="0"/>
              <w:jc w:val="center"/>
              <w:rPr>
                <w:rFonts w:hint="default" w:ascii="Times New Roman" w:hAnsi="Times New Roman" w:cs="Times New Roman"/>
                <w:b/>
                <w:bCs/>
                <w:sz w:val="24"/>
                <w:szCs w:val="24"/>
              </w:rPr>
            </w:pPr>
            <w:r>
              <w:rPr>
                <w:rFonts w:hint="default" w:ascii="Times New Roman" w:hAnsi="Times New Roman" w:eastAsia="SimSun" w:cs="Times New Roman"/>
                <w:b/>
                <w:bCs/>
                <w:kern w:val="0"/>
                <w:sz w:val="24"/>
                <w:szCs w:val="24"/>
                <w:lang w:val="en-US" w:eastAsia="zh-CN" w:bidi="ar"/>
              </w:rPr>
              <w:t>Format</w:t>
            </w:r>
          </w:p>
        </w:tc>
      </w:tr>
      <w:tr w14:paraId="1ACB3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rPr>
          <w:tblCellSpacing w:w="15" w:type="dxa"/>
        </w:trPr>
        <w:tc>
          <w:tcPr>
            <w:tcW w:w="1548" w:type="dxa"/>
            <w:shd w:val="clear"/>
            <w:vAlign w:val="center"/>
          </w:tcPr>
          <w:p w14:paraId="1A1CFA63">
            <w:pPr>
              <w:keepNext w:val="0"/>
              <w:keepLines w:val="0"/>
              <w:widowControl/>
              <w:suppressLineNumbers w:val="0"/>
              <w:jc w:val="left"/>
              <w:rPr>
                <w:rFonts w:hint="default" w:ascii="Times New Roman" w:hAnsi="Times New Roman" w:cs="Times New Roman"/>
                <w:sz w:val="24"/>
                <w:szCs w:val="24"/>
              </w:rPr>
            </w:pPr>
            <w:r>
              <w:rPr>
                <w:rStyle w:val="7"/>
                <w:rFonts w:hint="default" w:ascii="Times New Roman" w:hAnsi="Times New Roman" w:eastAsia="SimSun" w:cs="Times New Roman"/>
                <w:kern w:val="0"/>
                <w:sz w:val="24"/>
                <w:szCs w:val="24"/>
                <w:lang w:val="en-US" w:eastAsia="zh-CN" w:bidi="ar"/>
              </w:rPr>
              <w:t>Initial Phase</w:t>
            </w:r>
          </w:p>
        </w:tc>
        <w:tc>
          <w:tcPr>
            <w:tcW w:w="4680" w:type="dxa"/>
            <w:shd w:val="clear"/>
            <w:vAlign w:val="center"/>
          </w:tcPr>
          <w:p w14:paraId="5E1D0724">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t>Basic to intermediate Anatomy and Physiology: Cardiovascular System, Respiratory System, and Hematology</w:t>
            </w:r>
          </w:p>
        </w:tc>
        <w:tc>
          <w:tcPr>
            <w:tcW w:w="0" w:type="auto"/>
            <w:shd w:val="clear"/>
            <w:vAlign w:val="center"/>
          </w:tcPr>
          <w:p w14:paraId="6B650E45">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t>Rapid-fire and one-on-one questions</w:t>
            </w:r>
          </w:p>
        </w:tc>
      </w:tr>
      <w:tr w14:paraId="44C60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rPr>
          <w:tblCellSpacing w:w="15" w:type="dxa"/>
        </w:trPr>
        <w:tc>
          <w:tcPr>
            <w:tcW w:w="1548" w:type="dxa"/>
            <w:shd w:val="clear"/>
            <w:vAlign w:val="center"/>
          </w:tcPr>
          <w:p w14:paraId="20B9F460">
            <w:pPr>
              <w:keepNext w:val="0"/>
              <w:keepLines w:val="0"/>
              <w:widowControl/>
              <w:suppressLineNumbers w:val="0"/>
              <w:jc w:val="left"/>
              <w:rPr>
                <w:rFonts w:hint="default" w:ascii="Times New Roman" w:hAnsi="Times New Roman" w:cs="Times New Roman"/>
                <w:sz w:val="24"/>
                <w:szCs w:val="24"/>
              </w:rPr>
            </w:pPr>
            <w:r>
              <w:rPr>
                <w:rStyle w:val="7"/>
                <w:rFonts w:hint="default" w:ascii="Times New Roman" w:hAnsi="Times New Roman" w:eastAsia="SimSun" w:cs="Times New Roman"/>
                <w:kern w:val="0"/>
                <w:sz w:val="24"/>
                <w:szCs w:val="24"/>
                <w:lang w:val="en-US" w:eastAsia="zh-CN" w:bidi="ar"/>
              </w:rPr>
              <w:t>Intermediate Phase</w:t>
            </w:r>
          </w:p>
        </w:tc>
        <w:tc>
          <w:tcPr>
            <w:tcW w:w="4680" w:type="dxa"/>
            <w:shd w:val="clear"/>
            <w:vAlign w:val="center"/>
          </w:tcPr>
          <w:p w14:paraId="3C7E8D16">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t>Research Methodology, Evidence-Based Medicine, Biostatistics, Research Frameworks (PICO/PICOS), Bias and Confounding, and Epidemiology</w:t>
            </w:r>
          </w:p>
        </w:tc>
        <w:tc>
          <w:tcPr>
            <w:tcW w:w="0" w:type="auto"/>
            <w:shd w:val="clear"/>
            <w:vAlign w:val="center"/>
          </w:tcPr>
          <w:p w14:paraId="51267468">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t>One-on-one and rapid-fire questions</w:t>
            </w:r>
          </w:p>
        </w:tc>
      </w:tr>
      <w:tr w14:paraId="56725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rPr>
          <w:tblCellSpacing w:w="15" w:type="dxa"/>
        </w:trPr>
        <w:tc>
          <w:tcPr>
            <w:tcW w:w="1548" w:type="dxa"/>
            <w:shd w:val="clear"/>
            <w:vAlign w:val="center"/>
          </w:tcPr>
          <w:p w14:paraId="3D4977E2">
            <w:pPr>
              <w:keepNext w:val="0"/>
              <w:keepLines w:val="0"/>
              <w:widowControl/>
              <w:suppressLineNumbers w:val="0"/>
              <w:jc w:val="left"/>
              <w:rPr>
                <w:rFonts w:hint="default" w:ascii="Times New Roman" w:hAnsi="Times New Roman" w:cs="Times New Roman"/>
                <w:sz w:val="24"/>
                <w:szCs w:val="24"/>
              </w:rPr>
            </w:pPr>
            <w:r>
              <w:rPr>
                <w:rStyle w:val="7"/>
                <w:rFonts w:hint="default" w:ascii="Times New Roman" w:hAnsi="Times New Roman" w:eastAsia="SimSun" w:cs="Times New Roman"/>
                <w:kern w:val="0"/>
                <w:sz w:val="24"/>
                <w:szCs w:val="24"/>
                <w:lang w:val="en-US" w:eastAsia="zh-CN" w:bidi="ar"/>
              </w:rPr>
              <w:t>Final Phase I</w:t>
            </w:r>
          </w:p>
        </w:tc>
        <w:tc>
          <w:tcPr>
            <w:tcW w:w="4680" w:type="dxa"/>
            <w:shd w:val="clear"/>
            <w:vAlign w:val="center"/>
          </w:tcPr>
          <w:p w14:paraId="42B2F382">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t>Presentation on a given medical ethics notion, involving ethical dilemmas, risk–benefit assessment, and clinical decision-making</w:t>
            </w:r>
          </w:p>
        </w:tc>
        <w:tc>
          <w:tcPr>
            <w:tcW w:w="0" w:type="auto"/>
            <w:shd w:val="clear"/>
            <w:vAlign w:val="center"/>
          </w:tcPr>
          <w:p w14:paraId="7243FCC8">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t>Individual/team presentation</w:t>
            </w:r>
          </w:p>
        </w:tc>
      </w:tr>
      <w:tr w14:paraId="03235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rPr>
          <w:tblCellSpacing w:w="15" w:type="dxa"/>
        </w:trPr>
        <w:tc>
          <w:tcPr>
            <w:tcW w:w="1548" w:type="dxa"/>
            <w:shd w:val="clear"/>
            <w:vAlign w:val="center"/>
          </w:tcPr>
          <w:p w14:paraId="7DDEFF1B">
            <w:pPr>
              <w:keepNext w:val="0"/>
              <w:keepLines w:val="0"/>
              <w:widowControl/>
              <w:suppressLineNumbers w:val="0"/>
              <w:jc w:val="left"/>
              <w:rPr>
                <w:rFonts w:hint="default" w:ascii="Times New Roman" w:hAnsi="Times New Roman" w:cs="Times New Roman"/>
                <w:sz w:val="24"/>
                <w:szCs w:val="24"/>
              </w:rPr>
            </w:pPr>
            <w:r>
              <w:rPr>
                <w:rStyle w:val="7"/>
                <w:rFonts w:hint="default" w:ascii="Times New Roman" w:hAnsi="Times New Roman" w:eastAsia="SimSun" w:cs="Times New Roman"/>
                <w:kern w:val="0"/>
                <w:sz w:val="24"/>
                <w:szCs w:val="24"/>
                <w:lang w:val="en-US" w:eastAsia="zh-CN" w:bidi="ar"/>
              </w:rPr>
              <w:t>Final Phase II</w:t>
            </w:r>
          </w:p>
        </w:tc>
        <w:tc>
          <w:tcPr>
            <w:tcW w:w="4680" w:type="dxa"/>
            <w:shd w:val="clear"/>
            <w:vAlign w:val="center"/>
          </w:tcPr>
          <w:p w14:paraId="3234C9E7">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t>Clinical signs and symptoms identified through displayed images</w:t>
            </w:r>
          </w:p>
        </w:tc>
        <w:tc>
          <w:tcPr>
            <w:tcW w:w="0" w:type="auto"/>
            <w:shd w:val="clear"/>
            <w:vAlign w:val="center"/>
          </w:tcPr>
          <w:p w14:paraId="0D2C0C49">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t>Buzzer round for the top three teams</w:t>
            </w:r>
          </w:p>
        </w:tc>
      </w:tr>
      <w:tr w14:paraId="67C30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1548" w:type="dxa"/>
            <w:shd w:val="clear"/>
            <w:vAlign w:val="center"/>
          </w:tcPr>
          <w:p w14:paraId="2CBF9A74">
            <w:pPr>
              <w:keepNext w:val="0"/>
              <w:keepLines w:val="0"/>
              <w:widowControl/>
              <w:suppressLineNumbers w:val="0"/>
              <w:jc w:val="left"/>
              <w:rPr>
                <w:rFonts w:hint="default" w:ascii="Times New Roman" w:hAnsi="Times New Roman" w:cs="Times New Roman"/>
                <w:sz w:val="24"/>
                <w:szCs w:val="24"/>
              </w:rPr>
            </w:pPr>
            <w:r>
              <w:rPr>
                <w:rStyle w:val="7"/>
                <w:rFonts w:hint="default" w:ascii="Times New Roman" w:hAnsi="Times New Roman" w:eastAsia="SimSun" w:cs="Times New Roman"/>
                <w:kern w:val="0"/>
                <w:sz w:val="24"/>
                <w:szCs w:val="24"/>
                <w:lang w:val="en-US" w:eastAsia="zh-CN" w:bidi="ar"/>
              </w:rPr>
              <w:t>Final Phase III</w:t>
            </w:r>
          </w:p>
        </w:tc>
        <w:tc>
          <w:tcPr>
            <w:tcW w:w="4680" w:type="dxa"/>
            <w:shd w:val="clear"/>
            <w:vAlign w:val="center"/>
          </w:tcPr>
          <w:p w14:paraId="04D9DF80">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t>Research-related questions covering the same syllabus as the Intermediate Phase</w:t>
            </w:r>
          </w:p>
        </w:tc>
        <w:tc>
          <w:tcPr>
            <w:tcW w:w="0" w:type="auto"/>
            <w:shd w:val="clear"/>
            <w:vAlign w:val="center"/>
          </w:tcPr>
          <w:p w14:paraId="57D31097">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t>Rapid-fire round</w:t>
            </w:r>
          </w:p>
        </w:tc>
      </w:tr>
    </w:tbl>
    <w:p w14:paraId="5AA77BF4">
      <w:pPr>
        <w:pStyle w:val="6"/>
        <w:keepNext w:val="0"/>
        <w:keepLines w:val="0"/>
        <w:widowControl/>
        <w:suppressLineNumbers w:val="0"/>
      </w:pPr>
    </w:p>
    <w:p w14:paraId="1C26FDD0">
      <w:pPr>
        <w:rPr>
          <w:rFonts w:hint="default" w:ascii="Times New Roman" w:hAnsi="Times New Roman" w:cs="Times New Roman"/>
          <w:b w:val="0"/>
          <w:bCs w:val="0"/>
          <w:sz w:val="24"/>
          <w:szCs w:val="24"/>
          <w:u w:val="none"/>
          <w:lang w:val="en-US"/>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888270"/>
    <w:multiLevelType w:val="singleLevel"/>
    <w:tmpl w:val="E4888270"/>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995239"/>
    <w:rsid w:val="10437D3D"/>
    <w:rsid w:val="669952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3">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6">
    <w:name w:val="Normal (Web)"/>
    <w:uiPriority w:val="0"/>
    <w:pPr>
      <w:spacing w:before="0" w:beforeAutospacing="1" w:after="0" w:afterAutospacing="1"/>
      <w:ind w:left="0" w:right="0"/>
      <w:jc w:val="left"/>
    </w:pPr>
    <w:rPr>
      <w:kern w:val="0"/>
      <w:sz w:val="24"/>
      <w:szCs w:val="24"/>
      <w:lang w:val="en-US" w:eastAsia="zh-CN" w:bidi="ar"/>
    </w:rPr>
  </w:style>
  <w:style w:type="character" w:styleId="7">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40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2026-10-11T08:51:00Z</dcterms:created>
  <dc:creator>abdul rehman binahmad</dc:creator>
  <cp:lastModifiedBy>abdul rehman binahmad</cp:lastModifiedBy>
  <dcterms:modified xsi:type="dcterms:W3CDTF">2026-10-11T09:33:18Z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F3642A2787AA429E85419BD02C87D9FB_11</vt:lpwstr>
  </property>
  <property fmtid="{D5CDD505-2E9C-101B-9397-08002B2CF9AE}" pid="4" name="KSOTemplateDocerSaveRecord">
    <vt:lpwstr>eyJoZGlkIjoiNzcxODg1NWQ1NzU1ZjA4YWNlZjk5YTM0NTdkOGM5YTYiLCJ1c2VySWQiOiIxOTI0MTUzNDQwNzAyIn0=</vt:lpwstr>
  </property>
</Properties>
</file>